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39" w:rsidRDefault="00562939">
      <w:pPr>
        <w:autoSpaceDE w:val="0"/>
        <w:autoSpaceDN w:val="0"/>
        <w:adjustRightInd w:val="0"/>
        <w:spacing w:after="0" w:line="240" w:lineRule="auto"/>
        <w:jc w:val="both"/>
        <w:rPr>
          <w:rFonts w:ascii="Calibri" w:hAnsi="Calibri" w:cs="Calibri"/>
        </w:rPr>
      </w:pPr>
    </w:p>
    <w:p w:rsidR="00562939" w:rsidRDefault="00562939">
      <w:pPr>
        <w:autoSpaceDE w:val="0"/>
        <w:autoSpaceDN w:val="0"/>
        <w:adjustRightInd w:val="0"/>
        <w:spacing w:after="0" w:line="240" w:lineRule="auto"/>
        <w:jc w:val="both"/>
        <w:rPr>
          <w:rFonts w:ascii="Calibri" w:hAnsi="Calibri" w:cs="Calibri"/>
          <w:sz w:val="2"/>
          <w:szCs w:val="2"/>
        </w:rPr>
      </w:pPr>
      <w:r>
        <w:rPr>
          <w:rFonts w:ascii="Calibri" w:hAnsi="Calibri" w:cs="Calibri"/>
        </w:rPr>
        <w:t>8 ноября 2007 года N 259-ФЗ</w:t>
      </w:r>
      <w:r>
        <w:rPr>
          <w:rFonts w:ascii="Calibri" w:hAnsi="Calibri" w:cs="Calibri"/>
        </w:rPr>
        <w:br/>
      </w:r>
      <w:r>
        <w:rPr>
          <w:rFonts w:ascii="Calibri" w:hAnsi="Calibri" w:cs="Calibri"/>
        </w:rPr>
        <w:br/>
      </w:r>
    </w:p>
    <w:p w:rsidR="00562939" w:rsidRDefault="00562939">
      <w:pPr>
        <w:pStyle w:val="ConsPlusNonformat"/>
        <w:widowControl/>
        <w:pBdr>
          <w:top w:val="single" w:sz="6" w:space="0" w:color="auto"/>
        </w:pBdr>
        <w:rPr>
          <w:sz w:val="2"/>
          <w:szCs w:val="2"/>
        </w:rPr>
      </w:pPr>
    </w:p>
    <w:p w:rsidR="00562939" w:rsidRDefault="00562939">
      <w:pPr>
        <w:autoSpaceDE w:val="0"/>
        <w:autoSpaceDN w:val="0"/>
        <w:adjustRightInd w:val="0"/>
        <w:spacing w:after="0" w:line="240" w:lineRule="auto"/>
        <w:jc w:val="both"/>
        <w:rPr>
          <w:rFonts w:ascii="Calibri" w:hAnsi="Calibri" w:cs="Calibri"/>
        </w:rPr>
      </w:pPr>
    </w:p>
    <w:p w:rsidR="00562939" w:rsidRDefault="00562939">
      <w:pPr>
        <w:pStyle w:val="ConsPlusTitle"/>
        <w:widowControl/>
        <w:jc w:val="center"/>
      </w:pPr>
      <w:r>
        <w:t>РОССИЙСКАЯ ФЕДЕРАЦИЯ</w:t>
      </w:r>
    </w:p>
    <w:p w:rsidR="00562939" w:rsidRDefault="00562939">
      <w:pPr>
        <w:pStyle w:val="ConsPlusTitle"/>
        <w:widowControl/>
        <w:jc w:val="center"/>
      </w:pPr>
    </w:p>
    <w:p w:rsidR="00562939" w:rsidRDefault="00562939">
      <w:pPr>
        <w:pStyle w:val="ConsPlusTitle"/>
        <w:widowControl/>
        <w:jc w:val="center"/>
      </w:pPr>
      <w:r>
        <w:t>ФЕДЕРАЛЬНЫЙ ЗАКОН</w:t>
      </w:r>
    </w:p>
    <w:p w:rsidR="00562939" w:rsidRDefault="00562939">
      <w:pPr>
        <w:pStyle w:val="ConsPlusTitle"/>
        <w:widowControl/>
        <w:jc w:val="center"/>
      </w:pPr>
    </w:p>
    <w:p w:rsidR="00562939" w:rsidRDefault="00562939">
      <w:pPr>
        <w:pStyle w:val="ConsPlusTitle"/>
        <w:widowControl/>
        <w:jc w:val="center"/>
      </w:pPr>
      <w:r>
        <w:t>УСТАВ АВТОМОБИЛЬНОГО ТРАНСПОРТА</w:t>
      </w:r>
    </w:p>
    <w:p w:rsidR="00562939" w:rsidRDefault="00562939">
      <w:pPr>
        <w:pStyle w:val="ConsPlusTitle"/>
        <w:widowControl/>
        <w:jc w:val="center"/>
      </w:pPr>
      <w:r>
        <w:t>И ГОРОДСКОГО НАЗЕМНОГО ЭЛЕКТРИЧЕСКОГО ТРАНСПОРТА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jc w:val="right"/>
        <w:rPr>
          <w:rFonts w:ascii="Calibri" w:hAnsi="Calibri" w:cs="Calibri"/>
        </w:rPr>
      </w:pPr>
      <w:r>
        <w:rPr>
          <w:rFonts w:ascii="Calibri" w:hAnsi="Calibri" w:cs="Calibri"/>
        </w:rPr>
        <w:t>Принят</w:t>
      </w:r>
    </w:p>
    <w:p w:rsidR="00562939" w:rsidRDefault="00562939">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62939" w:rsidRDefault="00562939">
      <w:pPr>
        <w:autoSpaceDE w:val="0"/>
        <w:autoSpaceDN w:val="0"/>
        <w:adjustRightInd w:val="0"/>
        <w:spacing w:after="0" w:line="240" w:lineRule="auto"/>
        <w:jc w:val="right"/>
        <w:rPr>
          <w:rFonts w:ascii="Calibri" w:hAnsi="Calibri" w:cs="Calibri"/>
        </w:rPr>
      </w:pPr>
      <w:r>
        <w:rPr>
          <w:rFonts w:ascii="Calibri" w:hAnsi="Calibri" w:cs="Calibri"/>
        </w:rPr>
        <w:t>18 октября 2007 года</w:t>
      </w:r>
    </w:p>
    <w:p w:rsidR="00562939" w:rsidRDefault="00562939">
      <w:pPr>
        <w:autoSpaceDE w:val="0"/>
        <w:autoSpaceDN w:val="0"/>
        <w:adjustRightInd w:val="0"/>
        <w:spacing w:after="0" w:line="240" w:lineRule="auto"/>
        <w:jc w:val="right"/>
        <w:rPr>
          <w:rFonts w:ascii="Calibri" w:hAnsi="Calibri" w:cs="Calibri"/>
        </w:rPr>
      </w:pPr>
    </w:p>
    <w:p w:rsidR="00562939" w:rsidRDefault="00562939">
      <w:pPr>
        <w:autoSpaceDE w:val="0"/>
        <w:autoSpaceDN w:val="0"/>
        <w:adjustRightInd w:val="0"/>
        <w:spacing w:after="0" w:line="240" w:lineRule="auto"/>
        <w:jc w:val="right"/>
        <w:rPr>
          <w:rFonts w:ascii="Calibri" w:hAnsi="Calibri" w:cs="Calibri"/>
        </w:rPr>
      </w:pPr>
      <w:r>
        <w:rPr>
          <w:rFonts w:ascii="Calibri" w:hAnsi="Calibri" w:cs="Calibri"/>
        </w:rPr>
        <w:t>Одобрен</w:t>
      </w:r>
    </w:p>
    <w:p w:rsidR="00562939" w:rsidRDefault="00562939">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62939" w:rsidRDefault="00562939">
      <w:pPr>
        <w:autoSpaceDE w:val="0"/>
        <w:autoSpaceDN w:val="0"/>
        <w:adjustRightInd w:val="0"/>
        <w:spacing w:after="0" w:line="240" w:lineRule="auto"/>
        <w:jc w:val="right"/>
        <w:rPr>
          <w:rFonts w:ascii="Calibri" w:hAnsi="Calibri" w:cs="Calibri"/>
        </w:rPr>
      </w:pPr>
      <w:r>
        <w:rPr>
          <w:rFonts w:ascii="Calibri" w:hAnsi="Calibri" w:cs="Calibri"/>
        </w:rPr>
        <w:t>26 октября 2007 года</w:t>
      </w:r>
    </w:p>
    <w:p w:rsidR="00562939" w:rsidRDefault="00562939">
      <w:pPr>
        <w:autoSpaceDE w:val="0"/>
        <w:autoSpaceDN w:val="0"/>
        <w:adjustRightInd w:val="0"/>
        <w:spacing w:after="0" w:line="240" w:lineRule="auto"/>
        <w:jc w:val="center"/>
        <w:rPr>
          <w:rFonts w:ascii="Calibri" w:hAnsi="Calibri" w:cs="Calibri"/>
        </w:rPr>
      </w:pPr>
    </w:p>
    <w:p w:rsidR="00562939" w:rsidRDefault="00562939">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21.04.2011 N 69-ФЗ)</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pStyle w:val="ConsPlusTitle"/>
        <w:widowControl/>
        <w:jc w:val="center"/>
        <w:outlineLvl w:val="0"/>
      </w:pPr>
      <w:r>
        <w:t>Глава 1. ОБЩИЕ ПОЛОЖЕНИЯ</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5" w:history="1">
        <w:r>
          <w:rPr>
            <w:rFonts w:ascii="Calibri" w:hAnsi="Calibri" w:cs="Calibri"/>
            <w:color w:val="0000FF"/>
          </w:rPr>
          <w:t>законодательства</w:t>
        </w:r>
      </w:hyperlink>
      <w:r>
        <w:rPr>
          <w:rFonts w:ascii="Calibri" w:hAnsi="Calibri" w:cs="Calibri"/>
        </w:rPr>
        <w:t xml:space="preserve"> Российской Федерации о защите прав потребителей.</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багаж - вещи пассажира, принятые для перевозки в установленном порядке;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билет - перевозочный документ, удостоверяющий заключение договора перевозки пассажира;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груз - материальный объект, принятый для перевозки в установленном порядке;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грузополучатель - физическое или юридическое лицо, управомоченное на получение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6) заказ-наряд - форма договора фрахтования;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8) маршрут - путь следования транспортного средства между пунктами отправления и назначения;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12) пассажир - физическое лицо, перевозка которого транспортным средством осуществляется на основании договора перевозки пассажира или договора фрахтования транспортного средства для перевозки пассажира;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14) путевой лист - документ, служащий для учета и контроля работы транспортного средства, водителя;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19) терминал - производственно-технологический комплекс, предназначенный для осуществления операций, связанных с перевозками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20) транспортная накладная - перевозочный документ, подтверждающий заключение договора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Правила перевозок пассажиров и багажа, грузов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настоящего Федерального закона Правительство Российской Федерации утверждает </w:t>
      </w:r>
      <w:hyperlink r:id="rId6" w:history="1">
        <w:r>
          <w:rPr>
            <w:rFonts w:ascii="Calibri" w:hAnsi="Calibri" w:cs="Calibri"/>
            <w:color w:val="0000FF"/>
          </w:rPr>
          <w:t>правила</w:t>
        </w:r>
      </w:hyperlink>
      <w:r>
        <w:rPr>
          <w:rFonts w:ascii="Calibri" w:hAnsi="Calibri" w:cs="Calibri"/>
        </w:rPr>
        <w:t xml:space="preserve"> перевозок пассажиров и багажа автомобильным транспортом и городским </w:t>
      </w:r>
      <w:r>
        <w:rPr>
          <w:rFonts w:ascii="Calibri" w:hAnsi="Calibri" w:cs="Calibri"/>
        </w:rPr>
        <w:lastRenderedPageBreak/>
        <w:t xml:space="preserve">наземным электрическим транспортом, а также </w:t>
      </w:r>
      <w:hyperlink r:id="rId7" w:history="1">
        <w:r>
          <w:rPr>
            <w:rFonts w:ascii="Calibri" w:hAnsi="Calibri" w:cs="Calibri"/>
            <w:color w:val="0000FF"/>
          </w:rPr>
          <w:t>правила</w:t>
        </w:r>
      </w:hyperlink>
      <w:r>
        <w:rPr>
          <w:rFonts w:ascii="Calibri" w:hAnsi="Calibri" w:cs="Calibri"/>
        </w:rPr>
        <w:t xml:space="preserve"> перевозок грузов автомобильным транспортом.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Виды сообщения</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Перевозки пассажиров и багажа, грузов осуществляются в городском, пригородном, междугородном, международном сообщении.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Перевозки в городском сообщении осуществляются в границах населенных пунктов.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Виды перевозок пассажиров и багажа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Перевозки пассажиров и багажа подразделяются на: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перевозки;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перевозки по заказам;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перевозки легковыми такси.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Путевые листы</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Обязательные реквизиты и порядок</w:t>
        </w:r>
      </w:hyperlink>
      <w:r>
        <w:rPr>
          <w:rFonts w:ascii="Calibri" w:hAnsi="Calibri" w:cs="Calibri"/>
        </w:rPr>
        <w:t xml:space="preserve"> заполнения путевых листов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Требования к оформлению и оборудованию транспортных средств и объектов транспортной инфраструктуры</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pStyle w:val="ConsPlusTitle"/>
        <w:widowControl/>
        <w:jc w:val="center"/>
        <w:outlineLvl w:val="0"/>
      </w:pPr>
      <w:r>
        <w:t>Глава 2. ПЕРЕВОЗКИ ГРУЗОВ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Заключение договора перевозки груза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 w:history="1">
        <w:r>
          <w:rPr>
            <w:rFonts w:ascii="Calibri" w:hAnsi="Calibri" w:cs="Calibri"/>
            <w:color w:val="0000FF"/>
          </w:rPr>
          <w:t>Форма</w:t>
        </w:r>
      </w:hyperlink>
      <w:r>
        <w:rPr>
          <w:rFonts w:ascii="Calibri" w:hAnsi="Calibri" w:cs="Calibri"/>
        </w:rPr>
        <w:t xml:space="preserve"> и порядок заполнения транспортной накладной устанавливаются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r:id="rId10" w:history="1">
        <w:r>
          <w:rPr>
            <w:rFonts w:ascii="Calibri" w:hAnsi="Calibri" w:cs="Calibri"/>
            <w:color w:val="0000FF"/>
          </w:rPr>
          <w:t>части 1 статьи 18</w:t>
        </w:r>
      </w:hyperlink>
      <w:r>
        <w:rPr>
          <w:rFonts w:ascii="Calibri" w:hAnsi="Calibri" w:cs="Calibri"/>
        </w:rPr>
        <w:t xml:space="preserve"> настоящего Федерального закона.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6. Обязательные реквизиты заказа, заявки и порядок их оформления устанавливаются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Предоставление транспортных средств, контейнеров для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предоставить в сроки, установленные договором перевозки груза, транспортные средства, контейнеры, пригодные для перевозок соответствующего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опозданием грузоотправитель вправе отказаться от исполнения договора перевозки груза и взыскать с перевозчика штраф за невывоз груза, предусмотренный </w:t>
      </w:r>
      <w:hyperlink r:id="rId11" w:history="1">
        <w:r>
          <w:rPr>
            <w:rFonts w:ascii="Calibri" w:hAnsi="Calibri" w:cs="Calibri"/>
            <w:color w:val="0000FF"/>
          </w:rPr>
          <w:t>частью 1 статьи 34</w:t>
        </w:r>
      </w:hyperlink>
      <w:r>
        <w:rPr>
          <w:rFonts w:ascii="Calibri" w:hAnsi="Calibri" w:cs="Calibri"/>
        </w:rPr>
        <w:t xml:space="preserve"> настоящего Федерального закона.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Предъявление и прием груза для перевозки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груза для перевозки водитель транспортного средства предъявляет грузоотправителю документ, удостоверяющий личность, и путевой лист.</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Грузоотправитель обязан 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 контейнера.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При предъявлении для перевозки груза в таре или упаковке грузоотправитель обязан маркировать каждое грузовое место в соответствии с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Груз считается не предъявленным для перевозки грузоотправителем в следующих случаях:</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 груза для перевозки с опозданием;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предъявление для перевозки груза, направляемого в иной пункт назначения, чем установлено договором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для перевозки груза, не предусмотренного договором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r:id="rId12" w:history="1">
        <w:r>
          <w:rPr>
            <w:rFonts w:ascii="Calibri" w:hAnsi="Calibri" w:cs="Calibri"/>
            <w:color w:val="0000FF"/>
          </w:rPr>
          <w:t>частью 1 статьи 35</w:t>
        </w:r>
      </w:hyperlink>
      <w:r>
        <w:rPr>
          <w:rFonts w:ascii="Calibri" w:hAnsi="Calibri" w:cs="Calibri"/>
        </w:rPr>
        <w:t xml:space="preserve"> настоящего Федерального закона.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Погрузка грузов в транспортные средства, контейнеры и выгрузка грузов из них</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сроки, предусмотренные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путевого листа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r:id="rId13" w:history="1">
        <w:r>
          <w:rPr>
            <w:rFonts w:ascii="Calibri" w:hAnsi="Calibri" w:cs="Calibri"/>
            <w:color w:val="0000FF"/>
          </w:rPr>
          <w:t>частями 3</w:t>
        </w:r>
      </w:hyperlink>
      <w:r>
        <w:rPr>
          <w:rFonts w:ascii="Calibri" w:hAnsi="Calibri" w:cs="Calibri"/>
        </w:rPr>
        <w:t xml:space="preserve"> и </w:t>
      </w:r>
      <w:hyperlink r:id="rId14" w:history="1">
        <w:r>
          <w:rPr>
            <w:rFonts w:ascii="Calibri" w:hAnsi="Calibri" w:cs="Calibri"/>
            <w:color w:val="0000FF"/>
          </w:rPr>
          <w:t>4 настоящей статьи</w:t>
        </w:r>
      </w:hyperlink>
      <w:r>
        <w:rPr>
          <w:rFonts w:ascii="Calibri" w:hAnsi="Calibri" w:cs="Calibri"/>
        </w:rPr>
        <w:t>.</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устанавливаются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Время подачи контейнера в случае, указанном в </w:t>
      </w:r>
      <w:hyperlink r:id="rId15" w:history="1">
        <w:r>
          <w:rPr>
            <w:rFonts w:ascii="Calibri" w:hAnsi="Calibri" w:cs="Calibri"/>
            <w:color w:val="0000FF"/>
          </w:rPr>
          <w:t>части 3 настоящей статьи</w:t>
        </w:r>
      </w:hyperlink>
      <w:r>
        <w:rPr>
          <w:rFonts w:ascii="Calibri" w:hAnsi="Calibri" w:cs="Calibri"/>
        </w:rP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9. Погрузка грузов в транспортное средство, контейнер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 контейнера.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10. Перечень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Определение массы груза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Порядок определения массы грузов устанавливается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Пломбирование транспортных средств, контейнеров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Пломбирование транспортных средств, контейнеров осуществляется грузоотправителем, если иное не предусмотрено договором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пломбирования транспортных средств, контейнеров устанавливается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Сроки доставки груза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сроки, установленные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О задержке доставки груза перевозчик обязан проинформировать грузоотправителя и грузополучателя.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десяти дней со дня приема груза для перевозки при перевозках в городском и пригородном сообщениях;</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тридцати дней со дня, когда груз должен был быть доставлен грузополучателю, при перевозке в междугородном сообщении.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Выдача груза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r:id="rId16" w:history="1">
        <w:r>
          <w:rPr>
            <w:rFonts w:ascii="Calibri" w:hAnsi="Calibri" w:cs="Calibri"/>
            <w:color w:val="0000FF"/>
          </w:rPr>
          <w:t>частью 7 статьи 34</w:t>
        </w:r>
      </w:hyperlink>
      <w:r>
        <w:rPr>
          <w:rFonts w:ascii="Calibri" w:hAnsi="Calibri" w:cs="Calibri"/>
        </w:rPr>
        <w:t xml:space="preserve"> настоящего Федерального закона.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Переадресовка груза осуществляется в порядке, установленном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Расходы на перевозку груза при его возврате или переадресовке возмещаются за счет грузоотправителя.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грузополучателю, указанному в транспортной накладной, в случае оплаты им стоимости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грузоотправителю во всех остальных случаях.</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доставка груза в крытом транспортном средстве, контейнере, принятом для перевозки без пломб;</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11.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установленную нормативными правовыми актами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12. Порядок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w:t>
      </w:r>
      <w:r>
        <w:rPr>
          <w:rFonts w:ascii="Calibri" w:hAnsi="Calibri" w:cs="Calibri"/>
        </w:rPr>
        <w:lastRenderedPageBreak/>
        <w:t>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Хранение груза в терминале перевозчика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Очистка транспортных средств, контейнеров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После выгрузки грузов транспортные средства, контейнеры должны быть очищены от остатков этих грузов, а после перевозки грузов, перечень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фрахтования, указанный в </w:t>
      </w:r>
      <w:hyperlink r:id="rId17" w:history="1">
        <w:r>
          <w:rPr>
            <w:rFonts w:ascii="Calibri" w:hAnsi="Calibri" w:cs="Calibri"/>
            <w:color w:val="0000FF"/>
          </w:rPr>
          <w:t>части 1 настоящей статьи</w:t>
        </w:r>
      </w:hyperlink>
      <w:r>
        <w:rPr>
          <w:rFonts w:ascii="Calibri" w:hAnsi="Calibri" w:cs="Calibri"/>
        </w:rPr>
        <w:t>, должен включать в себя: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фрахтовщике и фрахтователе;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тип предоставляемого транспортного средства (при необходимости - количество транспортных средств);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маршрут и место подачи транспортного средства;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сроки выполнения перевозки;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6) размер платы за пользование транспортным средством.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фрахтования, указанный в </w:t>
      </w:r>
      <w:hyperlink r:id="rId18" w:history="1">
        <w:r>
          <w:rPr>
            <w:rFonts w:ascii="Calibri" w:hAnsi="Calibri" w:cs="Calibri"/>
            <w:color w:val="0000FF"/>
          </w:rPr>
          <w:t>части 1 настоящей статьи</w:t>
        </w:r>
      </w:hyperlink>
      <w:r>
        <w:rPr>
          <w:rFonts w:ascii="Calibri" w:hAnsi="Calibri" w:cs="Calibri"/>
        </w:rPr>
        <w:t xml:space="preserve">, может включать в себя иные не указанные в </w:t>
      </w:r>
      <w:hyperlink r:id="rId19" w:history="1">
        <w:r>
          <w:rPr>
            <w:rFonts w:ascii="Calibri" w:hAnsi="Calibri" w:cs="Calibri"/>
            <w:color w:val="0000FF"/>
          </w:rPr>
          <w:t>части 2 настоящей статьи</w:t>
        </w:r>
      </w:hyperlink>
      <w:r>
        <w:rPr>
          <w:rFonts w:ascii="Calibri" w:hAnsi="Calibri" w:cs="Calibri"/>
        </w:rPr>
        <w:t xml:space="preserve"> условия.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соглашением сторон, договор фрахтования, указанный в </w:t>
      </w:r>
      <w:hyperlink r:id="rId20" w:history="1">
        <w:r>
          <w:rPr>
            <w:rFonts w:ascii="Calibri" w:hAnsi="Calibri" w:cs="Calibri"/>
            <w:color w:val="0000FF"/>
          </w:rPr>
          <w:t>части 1 настоящей статьи</w:t>
        </w:r>
      </w:hyperlink>
      <w:r>
        <w:rPr>
          <w:rFonts w:ascii="Calibri" w:hAnsi="Calibri" w:cs="Calibri"/>
        </w:rPr>
        <w:t xml:space="preserve">, заключается в форме заказа-наряда на предоставление транспортного </w:t>
      </w:r>
      <w:r>
        <w:rPr>
          <w:rFonts w:ascii="Calibri" w:hAnsi="Calibri" w:cs="Calibri"/>
        </w:rPr>
        <w:lastRenderedPageBreak/>
        <w:t>средства для перевозки груза. Реквизиты и порядок заполнения такого заказа-наряда устанавливаются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r:id="rId21" w:history="1">
        <w:r>
          <w:rPr>
            <w:rFonts w:ascii="Calibri" w:hAnsi="Calibri" w:cs="Calibri"/>
            <w:color w:val="0000FF"/>
          </w:rPr>
          <w:t>части 1 настоящей статьи</w:t>
        </w:r>
      </w:hyperlink>
      <w:r>
        <w:rPr>
          <w:rFonts w:ascii="Calibri" w:hAnsi="Calibri" w:cs="Calibri"/>
        </w:rP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22" w:history="1">
        <w:r>
          <w:rPr>
            <w:rFonts w:ascii="Calibri" w:hAnsi="Calibri" w:cs="Calibri"/>
            <w:color w:val="0000FF"/>
          </w:rPr>
          <w:t>частью 2 статьи 34</w:t>
        </w:r>
      </w:hyperlink>
      <w:r>
        <w:rPr>
          <w:rFonts w:ascii="Calibri" w:hAnsi="Calibri" w:cs="Calibri"/>
        </w:rPr>
        <w:t xml:space="preserve"> настоящего Федерального закона.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Время подачи транспортного средства к месту, предусмотренному договором фрахтования, указанным в </w:t>
      </w:r>
      <w:hyperlink r:id="rId23" w:history="1">
        <w:r>
          <w:rPr>
            <w:rFonts w:ascii="Calibri" w:hAnsi="Calibri" w:cs="Calibri"/>
            <w:color w:val="0000FF"/>
          </w:rPr>
          <w:t>части 1 настоящей статьи</w:t>
        </w:r>
      </w:hyperlink>
      <w:r>
        <w:rPr>
          <w:rFonts w:ascii="Calibri" w:hAnsi="Calibri" w:cs="Calibri"/>
        </w:rPr>
        <w:t>, исчисляется с момента предъявления водителем транспортного средства фрахтователю документа, удостоверяющего личность, и путевого листа.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Предъявление фрахтователем груза для перевозки в нарушение договора фрахтования, указанного в </w:t>
      </w:r>
      <w:hyperlink r:id="rId24" w:history="1">
        <w:r>
          <w:rPr>
            <w:rFonts w:ascii="Calibri" w:hAnsi="Calibri" w:cs="Calibri"/>
            <w:color w:val="0000FF"/>
          </w:rPr>
          <w:t>части 1 настоящей статьи</w:t>
        </w:r>
      </w:hyperlink>
      <w:r>
        <w:rPr>
          <w:rFonts w:ascii="Calibri" w:hAnsi="Calibri" w:cs="Calibri"/>
        </w:rPr>
        <w:t>, считается отказом от использования предоставленных фрахтовщиком транспортных средств.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r:id="rId25" w:history="1">
        <w:r>
          <w:rPr>
            <w:rFonts w:ascii="Calibri" w:hAnsi="Calibri" w:cs="Calibri"/>
            <w:color w:val="0000FF"/>
          </w:rPr>
          <w:t>части 1 настоящей статьи</w:t>
        </w:r>
      </w:hyperlink>
      <w:r>
        <w:rPr>
          <w:rFonts w:ascii="Calibri" w:hAnsi="Calibri" w:cs="Calibri"/>
        </w:rPr>
        <w:t xml:space="preserve">, и взыскать с фрахтователя штраф, предусмотренный </w:t>
      </w:r>
      <w:hyperlink r:id="rId26" w:history="1">
        <w:r>
          <w:rPr>
            <w:rFonts w:ascii="Calibri" w:hAnsi="Calibri" w:cs="Calibri"/>
            <w:color w:val="0000FF"/>
          </w:rPr>
          <w:t>частью 2 статьи 35</w:t>
        </w:r>
      </w:hyperlink>
      <w:r>
        <w:rPr>
          <w:rFonts w:ascii="Calibri" w:hAnsi="Calibri" w:cs="Calibri"/>
        </w:rPr>
        <w:t xml:space="preserve"> настоящего Федерального закона.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pStyle w:val="ConsPlusTitle"/>
        <w:widowControl/>
        <w:jc w:val="center"/>
        <w:outlineLvl w:val="0"/>
      </w:pPr>
      <w:r>
        <w:t>Глава 3. РЕГУЛЯРНЫЕ ПЕРЕВОЗКИ ПАССАЖИРОВ И БАГАЖА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Виды регулярных перевозок пассажиров и багажа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Регулярные перевозки пассажиров и багажа относятся к перевозкам транспортом общего пользования.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Регулярные перевозки пассажиров и багажа подразделяются на: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перевозки с посадкой и высадкой пассажиров только в установленных остановочных пунктах по маршруту регулярных перевозок;</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перевозки с посадкой и высадкой пассажиров в любом не запрещенном правилами дорожного движения месте по маршруту регулярных перевозок.</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Заключение договора перевозки пассажира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реквизиты билета, багажной квитанции, квитанции на провоз ручной клади устанавливаются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использование билетов с указанием части или всех реквизитов в электронном виде, если иное не установлено законодательством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обязан обеспечить перевозчик.</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Пассажир обязан хранить билет, багажную квитанцию, квитанцию на провоз ручной клади в течение всей поездки и предъявлять их по первому требованию лиц, осуществляющих контроль. Контроль за наличием билета, багажной квитанции, квитанции на провоз ручной клади осуществляется в </w:t>
      </w:r>
      <w:hyperlink r:id="rId27" w:history="1">
        <w:r>
          <w:rPr>
            <w:rFonts w:ascii="Calibri" w:hAnsi="Calibri" w:cs="Calibri"/>
            <w:color w:val="0000FF"/>
          </w:rPr>
          <w:t>порядке</w:t>
        </w:r>
      </w:hyperlink>
      <w:r>
        <w:rPr>
          <w:rFonts w:ascii="Calibri" w:hAnsi="Calibri" w:cs="Calibri"/>
        </w:rPr>
        <w:t>, установленном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Перевозки детей, следующих вместе с пассажиром</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При проезде в транспортном средстве, осуществляющем регулярные перевозки пассажиров и багажа, пассажир имеет право:</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r:id="rId28" w:history="1">
        <w:r>
          <w:rPr>
            <w:rFonts w:ascii="Calibri" w:hAnsi="Calibri" w:cs="Calibri"/>
            <w:color w:val="0000FF"/>
          </w:rPr>
          <w:t>частью 2 настоящей статьи</w:t>
        </w:r>
      </w:hyperlink>
      <w:r>
        <w:rPr>
          <w:rFonts w:ascii="Calibri" w:hAnsi="Calibri" w:cs="Calibri"/>
        </w:rPr>
        <w:t>;</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r:id="rId29" w:history="1">
        <w:r>
          <w:rPr>
            <w:rFonts w:ascii="Calibri" w:hAnsi="Calibri" w:cs="Calibri"/>
            <w:color w:val="0000FF"/>
          </w:rPr>
          <w:t>частью 2 настоящей статьи</w:t>
        </w:r>
      </w:hyperlink>
      <w:r>
        <w:rPr>
          <w:rFonts w:ascii="Calibri" w:hAnsi="Calibri" w:cs="Calibri"/>
        </w:rPr>
        <w:t>.</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Пассажир обязан иметь при себе документ, который подтверждает возраст ребенка, перевозимого с предоставлением преимуществ по провозной плате, указанных в </w:t>
      </w:r>
      <w:hyperlink r:id="rId30" w:history="1">
        <w:r>
          <w:rPr>
            <w:rFonts w:ascii="Calibri" w:hAnsi="Calibri" w:cs="Calibri"/>
            <w:color w:val="0000FF"/>
          </w:rPr>
          <w:t>частях 1</w:t>
        </w:r>
      </w:hyperlink>
      <w:r>
        <w:rPr>
          <w:rFonts w:ascii="Calibri" w:hAnsi="Calibri" w:cs="Calibri"/>
        </w:rPr>
        <w:t xml:space="preserve"> и </w:t>
      </w:r>
      <w:hyperlink r:id="rId31" w:history="1">
        <w:r>
          <w:rPr>
            <w:rFonts w:ascii="Calibri" w:hAnsi="Calibri" w:cs="Calibri"/>
            <w:color w:val="0000FF"/>
          </w:rPr>
          <w:t>2 настоящей статьи</w:t>
        </w:r>
      </w:hyperlink>
      <w:r>
        <w:rPr>
          <w:rFonts w:ascii="Calibri" w:hAnsi="Calibri" w:cs="Calibri"/>
        </w:rPr>
        <w:t>, и который в обязательном порядке предъявляется по первому требованию лиц, осуществляющих контроль за оплатой проезда.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Перевозка багажа, провоз ручной клади транспортным средством, осуществляющим регулярные перевозки пассажиров и багажа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При проезде в транспортном средстве, осуществляющем регулярные перевозки пассажиров и багажа, пассажир имеет право:</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Перевозчик вправе: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r:id="rId32" w:history="1">
        <w:r>
          <w:rPr>
            <w:rFonts w:ascii="Calibri" w:hAnsi="Calibri" w:cs="Calibri"/>
            <w:color w:val="0000FF"/>
          </w:rPr>
          <w:t>частью 1 настоящей статьи</w:t>
        </w:r>
      </w:hyperlink>
      <w:r>
        <w:rPr>
          <w:rFonts w:ascii="Calibri" w:hAnsi="Calibri" w:cs="Calibri"/>
        </w:rPr>
        <w:t>;</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Перевозчик обязан информировать пассажира о нормах и об условиях оплаты перевозки багажа, провоза ручной клади.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Прием и выдача багажа осуществляются в порядке, установленном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Пассажир имеет право при сдаче багажа для перевозки объявить его ценность. Прием для перевозки багажа с объявленной ценностью осуществляется в порядке,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Возврат пассажиру стоимости проезда, перевозки багажа, провоза ручной клади в междугородном сообщении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Пассажир имеет право:</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а) отмена отправления транспортного средства;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б) задержка отправления транспортного средства более чем на час;</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г) непредоставление пассажиру указанного в билете места;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33" w:history="1">
        <w:r>
          <w:rPr>
            <w:rFonts w:ascii="Calibri" w:hAnsi="Calibri" w:cs="Calibri"/>
            <w:color w:val="0000FF"/>
          </w:rPr>
          <w:t>порядке</w:t>
        </w:r>
      </w:hyperlink>
      <w:r>
        <w:rPr>
          <w:rFonts w:ascii="Calibri" w:hAnsi="Calibri" w:cs="Calibri"/>
        </w:rP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Продажа билетов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продажи билетов определяется </w:t>
      </w:r>
      <w:hyperlink r:id="rId34" w:history="1">
        <w:r>
          <w:rPr>
            <w:rFonts w:ascii="Calibri" w:hAnsi="Calibri" w:cs="Calibri"/>
            <w:color w:val="0000FF"/>
          </w:rPr>
          <w:t>правилами</w:t>
        </w:r>
      </w:hyperlink>
      <w:r>
        <w:rPr>
          <w:rFonts w:ascii="Calibri" w:hAnsi="Calibri" w:cs="Calibri"/>
        </w:rPr>
        <w:t xml:space="preserve">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Возврат забытых вещей</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Вещи, забытые в транспортных средствах или на объектах транспортной инфраструктуры, подлежат возврату их владельцам в </w:t>
      </w:r>
      <w:hyperlink r:id="rId35" w:history="1">
        <w:r>
          <w:rPr>
            <w:rFonts w:ascii="Calibri" w:hAnsi="Calibri" w:cs="Calibri"/>
            <w:color w:val="0000FF"/>
          </w:rPr>
          <w:t>порядке</w:t>
        </w:r>
      </w:hyperlink>
      <w:r>
        <w:rPr>
          <w:rFonts w:ascii="Calibri" w:hAnsi="Calibri" w:cs="Calibri"/>
        </w:rPr>
        <w:t>, установленном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Права пассажира при пользовании услугами, предоставляемыми на объектах транспортной инфраструктуры</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36" w:history="1">
        <w:r>
          <w:rPr>
            <w:rFonts w:ascii="Calibri" w:hAnsi="Calibri" w:cs="Calibri"/>
            <w:color w:val="0000FF"/>
          </w:rPr>
          <w:t>правилами</w:t>
        </w:r>
      </w:hyperlink>
      <w:r>
        <w:rPr>
          <w:rFonts w:ascii="Calibri" w:hAnsi="Calibri" w:cs="Calibri"/>
        </w:rPr>
        <w:t xml:space="preserve">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pStyle w:val="ConsPlusTitle"/>
        <w:widowControl/>
        <w:jc w:val="center"/>
        <w:outlineLvl w:val="0"/>
      </w:pPr>
      <w:r>
        <w:t>Глава 4. ПЕРЕВОЗКИ ПАССАЖИРОВ И БАГАЖА ПО ЗАКАЗАМ</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Заключение договора фрахтования транспортного средства для перевозки пассажиров и багажа по заказу</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фрахтования, указанный в </w:t>
      </w:r>
      <w:hyperlink r:id="rId37" w:history="1">
        <w:r>
          <w:rPr>
            <w:rFonts w:ascii="Calibri" w:hAnsi="Calibri" w:cs="Calibri"/>
            <w:color w:val="0000FF"/>
          </w:rPr>
          <w:t>части 1 настоящей статьи</w:t>
        </w:r>
      </w:hyperlink>
      <w:r>
        <w:rPr>
          <w:rFonts w:ascii="Calibri" w:hAnsi="Calibri" w:cs="Calibri"/>
        </w:rPr>
        <w:t>, должен включать в себя: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сведения о фрахтовщике и фрахтователе;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тип предоставляемого транспортного средства (при необходимости - количество транспортных средств);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маршрут и место подачи транспортного средства;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определенный или неопределенный круг лиц, для перевозки которых предоставляется транспортное средство;</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сроки выполнения перевозки;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6) размер платы за пользование транспортным средством;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фрахтования, указанный в </w:t>
      </w:r>
      <w:hyperlink r:id="rId38" w:history="1">
        <w:r>
          <w:rPr>
            <w:rFonts w:ascii="Calibri" w:hAnsi="Calibri" w:cs="Calibri"/>
            <w:color w:val="0000FF"/>
          </w:rPr>
          <w:t>части 1 настоящей статьи</w:t>
        </w:r>
      </w:hyperlink>
      <w:r>
        <w:rPr>
          <w:rFonts w:ascii="Calibri" w:hAnsi="Calibri" w:cs="Calibri"/>
        </w:rPr>
        <w:t xml:space="preserve">, может включать в себя иные не указанные в </w:t>
      </w:r>
      <w:hyperlink r:id="rId39" w:history="1">
        <w:r>
          <w:rPr>
            <w:rFonts w:ascii="Calibri" w:hAnsi="Calibri" w:cs="Calibri"/>
            <w:color w:val="0000FF"/>
          </w:rPr>
          <w:t>части 2 настоящей статьи</w:t>
        </w:r>
      </w:hyperlink>
      <w:r>
        <w:rPr>
          <w:rFonts w:ascii="Calibri" w:hAnsi="Calibri" w:cs="Calibri"/>
        </w:rPr>
        <w:t xml:space="preserve"> условия.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r:id="rId40" w:history="1">
        <w:r>
          <w:rPr>
            <w:rFonts w:ascii="Calibri" w:hAnsi="Calibri" w:cs="Calibri"/>
            <w:color w:val="0000FF"/>
          </w:rPr>
          <w:t>части 1 настоящей статьи</w:t>
        </w:r>
      </w:hyperlink>
      <w:r>
        <w:rPr>
          <w:rFonts w:ascii="Calibri" w:hAnsi="Calibri" w:cs="Calibri"/>
        </w:rPr>
        <w:t>,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договором фрахтования, указанным в </w:t>
      </w:r>
      <w:hyperlink r:id="rId41" w:history="1">
        <w:r>
          <w:rPr>
            <w:rFonts w:ascii="Calibri" w:hAnsi="Calibri" w:cs="Calibri"/>
            <w:color w:val="0000FF"/>
          </w:rPr>
          <w:t>части 1 настоящей статьи</w:t>
        </w:r>
      </w:hyperlink>
      <w:r>
        <w:rPr>
          <w:rFonts w:ascii="Calibri" w:hAnsi="Calibri" w:cs="Calibri"/>
        </w:rP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Определение маршрута перевозки пассажиров и багажа по заказу</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Маршрут перевозки пассажиров и багажа по заказу определяется договором фрахтования, если иное не установлено законом.</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r:id="rId42" w:history="1">
        <w:r>
          <w:rPr>
            <w:rFonts w:ascii="Calibri" w:hAnsi="Calibri" w:cs="Calibri"/>
            <w:color w:val="0000FF"/>
          </w:rPr>
          <w:t>частью 2 статьи 34</w:t>
        </w:r>
      </w:hyperlink>
      <w:r>
        <w:rPr>
          <w:rFonts w:ascii="Calibri" w:hAnsi="Calibri" w:cs="Calibri"/>
        </w:rPr>
        <w:t xml:space="preserve"> настоящего Федерального закона.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Перевозка багажа, провоз ручной клади транспортным средством, предоставляемым для перевозки пассажиров по заказу</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pStyle w:val="ConsPlusNonformat"/>
        <w:widowControl/>
        <w:pBdr>
          <w:top w:val="single" w:sz="6" w:space="0" w:color="auto"/>
        </w:pBdr>
        <w:rPr>
          <w:sz w:val="2"/>
          <w:szCs w:val="2"/>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Подробнее о деятельности по перевозке пассажиров и багажа легковыми такси см. Федеральный </w:t>
      </w:r>
      <w:hyperlink r:id="rId43" w:history="1">
        <w:r>
          <w:rPr>
            <w:rFonts w:ascii="Calibri" w:hAnsi="Calibri" w:cs="Calibri"/>
            <w:color w:val="0000FF"/>
          </w:rPr>
          <w:t>закон</w:t>
        </w:r>
      </w:hyperlink>
      <w:r>
        <w:rPr>
          <w:rFonts w:ascii="Calibri" w:hAnsi="Calibri" w:cs="Calibri"/>
        </w:rPr>
        <w:t xml:space="preserve"> от 21.04.2011 N 69-ФЗ.</w:t>
      </w:r>
    </w:p>
    <w:p w:rsidR="00562939" w:rsidRDefault="00562939">
      <w:pPr>
        <w:pStyle w:val="ConsPlusNonformat"/>
        <w:widowControl/>
        <w:pBdr>
          <w:top w:val="single" w:sz="6" w:space="0" w:color="auto"/>
        </w:pBdr>
        <w:rPr>
          <w:sz w:val="2"/>
          <w:szCs w:val="2"/>
        </w:rPr>
      </w:pPr>
    </w:p>
    <w:p w:rsidR="00562939" w:rsidRDefault="00562939">
      <w:pPr>
        <w:pStyle w:val="ConsPlusTitle"/>
        <w:widowControl/>
        <w:jc w:val="center"/>
        <w:outlineLvl w:val="0"/>
      </w:pPr>
      <w:r>
        <w:t>Глава 5. ПЕРЕВОЗКИ ПАССАЖИРОВ И БАГАЖА ЛЕГКОВЫМИ ТАКСИ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Заключение договора фрахтования легкового такси для перевозки пассажиров и багажа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Перевозка пассажиров и багажа легковым такси осуществляется на основании публичного договора фрахтования, заключенного в устной форме.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Порядок заключения такого договора устанавливается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5. Фрахтовщик обязан выдать фрахтователю квитанцию в форме бланка строгой отчетности или кассовый чек, подтверждающие оплату стоимости пользования легковым такси.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Перевозка багажа, провоз ручной клади легковым такси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Нормы перевозки багажа, провоза ручной клади легковым такси устанавливаются фрахтовщиком.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pStyle w:val="ConsPlusTitle"/>
        <w:widowControl/>
        <w:jc w:val="center"/>
        <w:outlineLvl w:val="0"/>
      </w:pPr>
      <w:r>
        <w:t>Глава 6. ОТВЕТСТВЕННОСТЬ ПЕРЕВОЗЧИКОВ,</w:t>
      </w:r>
    </w:p>
    <w:p w:rsidR="00562939" w:rsidRDefault="00562939">
      <w:pPr>
        <w:pStyle w:val="ConsPlusTitle"/>
        <w:widowControl/>
        <w:jc w:val="center"/>
      </w:pPr>
      <w:r>
        <w:t>ФРАХТОВЩИКОВ, ГРУЗООТПРАВИТЕЛЕЙ, ГРУЗОПОЛУЧАТЕЛЕЙ,</w:t>
      </w:r>
    </w:p>
    <w:p w:rsidR="00562939" w:rsidRDefault="00562939">
      <w:pPr>
        <w:pStyle w:val="ConsPlusTitle"/>
        <w:widowControl/>
        <w:jc w:val="center"/>
      </w:pPr>
      <w:r>
        <w:t>ПАССАЖИРОВ, ФРАХТОВАТЕЛЕЙ</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Ответственность перевозчика, фрахтовщика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4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w:t>
      </w:r>
      <w:r>
        <w:rPr>
          <w:rFonts w:ascii="Calibri" w:hAnsi="Calibri" w:cs="Calibri"/>
        </w:rPr>
        <w:lastRenderedPageBreak/>
        <w:t xml:space="preserve">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w:t>
      </w:r>
      <w:hyperlink r:id="rId4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пяти процентов провозной платы при перевозке в городском или пригородном сообщении;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Грузоотправитель, фрахтователь в случае, указанном в </w:t>
      </w:r>
      <w:hyperlink r:id="rId46" w:history="1">
        <w:r>
          <w:rPr>
            <w:rFonts w:ascii="Calibri" w:hAnsi="Calibri" w:cs="Calibri"/>
            <w:color w:val="0000FF"/>
          </w:rPr>
          <w:t>части 3 настоящей статьи</w:t>
        </w:r>
      </w:hyperlink>
      <w:r>
        <w:rPr>
          <w:rFonts w:ascii="Calibri" w:hAnsi="Calibri" w:cs="Calibri"/>
        </w:rPr>
        <w:t xml:space="preserve">, также вправе потребовать от перевозчика, фрахтовщика возмещения причиненных ими убытков в </w:t>
      </w:r>
      <w:hyperlink r:id="rId4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Перевозчик несет </w:t>
      </w:r>
      <w:hyperlink r:id="rId48" w:history="1">
        <w:r>
          <w:rPr>
            <w:rFonts w:ascii="Calibri" w:hAnsi="Calibri" w:cs="Calibri"/>
            <w:color w:val="0000FF"/>
          </w:rPr>
          <w:t>ответственность</w:t>
        </w:r>
      </w:hyperlink>
      <w:r>
        <w:rPr>
          <w:rFonts w:ascii="Calibri" w:hAnsi="Calibri" w:cs="Calibri"/>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7. Перевозчик возмещает ущерб, причиненный при перевозке груза, багажа, в размере: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стоимости утраченных или недостающих груза, багажа в случае утраты или недостачи груза, багажа;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w:t>
      </w:r>
      <w:r>
        <w:rPr>
          <w:rFonts w:ascii="Calibri" w:hAnsi="Calibri" w:cs="Calibri"/>
        </w:rPr>
        <w:lastRenderedPageBreak/>
        <w:t>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порядке, установленном законодательством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Ответственность грузоотправителя, грузополучателя, фрахтователя, пассажира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4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w:t>
      </w:r>
      <w:hyperlink r:id="rId5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пяти процентов провозной платы при перевозке в городском или пригородном сообщении;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задержке (простое) специализированных транспортных средств размер штрафа, указанного в </w:t>
      </w:r>
      <w:hyperlink r:id="rId51" w:history="1">
        <w:r>
          <w:rPr>
            <w:rFonts w:ascii="Calibri" w:hAnsi="Calibri" w:cs="Calibri"/>
            <w:color w:val="0000FF"/>
          </w:rPr>
          <w:t>части 4 настоящей статьи</w:t>
        </w:r>
      </w:hyperlink>
      <w:r>
        <w:rPr>
          <w:rFonts w:ascii="Calibri" w:hAnsi="Calibri" w:cs="Calibri"/>
        </w:rPr>
        <w:t>, увеличивается в два раза, если иное не установлено договором перевозки груза. Перечень специализированных транспортных средств определяется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w:t>
      </w:r>
      <w:r>
        <w:rPr>
          <w:rFonts w:ascii="Calibri" w:hAnsi="Calibri" w:cs="Calibri"/>
        </w:rPr>
        <w:lastRenderedPageBreak/>
        <w:t>в транспортных накладных или в путевых листах о времени прибытия и убытия транспортных средств.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пяти процентов провозной платы при перевозке в городском или пригородном сообщении;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Основания освобождения перевозчика, фрахтовщика, грузоотправителя, грузополучателя, фрахтователя от ответственности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Перевозчик, фрахтовщик, грузоотправитель, грузополучатель, фрахтователь освобождаются от ответственности, предусмотренной </w:t>
      </w:r>
      <w:hyperlink r:id="rId52" w:history="1">
        <w:r>
          <w:rPr>
            <w:rFonts w:ascii="Calibri" w:hAnsi="Calibri" w:cs="Calibri"/>
            <w:color w:val="0000FF"/>
          </w:rPr>
          <w:t>статьями 34</w:t>
        </w:r>
      </w:hyperlink>
      <w:r>
        <w:rPr>
          <w:rFonts w:ascii="Calibri" w:hAnsi="Calibri" w:cs="Calibri"/>
        </w:rPr>
        <w:t xml:space="preserve"> и </w:t>
      </w:r>
      <w:hyperlink r:id="rId53" w:history="1">
        <w:r>
          <w:rPr>
            <w:rFonts w:ascii="Calibri" w:hAnsi="Calibri" w:cs="Calibri"/>
            <w:color w:val="0000FF"/>
          </w:rPr>
          <w:t>35</w:t>
        </w:r>
      </w:hyperlink>
      <w:r>
        <w:rPr>
          <w:rFonts w:ascii="Calibri" w:hAnsi="Calibri" w:cs="Calibri"/>
        </w:rPr>
        <w:t xml:space="preserve"> настоящего Федерального закона, если неисполнение ими своих обязательств произошло вследствие:</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непреодолимой силы;</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иных не зависящих от перевозчика, фрахтовщика, грузоотправителя, грузополучателя, фрахтователя причин.</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36.1. Ответственность за нарушение правил перевозок пассажиров и багажа легковым такси и перевозок пассажиров и багажа по заказу</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 w:history="1">
        <w:r>
          <w:rPr>
            <w:rFonts w:ascii="Calibri" w:hAnsi="Calibri" w:cs="Calibri"/>
            <w:color w:val="0000FF"/>
          </w:rPr>
          <w:t>законом</w:t>
        </w:r>
      </w:hyperlink>
      <w:r>
        <w:rPr>
          <w:rFonts w:ascii="Calibri" w:hAnsi="Calibri" w:cs="Calibri"/>
        </w:rPr>
        <w:t xml:space="preserve"> от 21.04.2011 N 69-ФЗ)</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Недействительность соглашений</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pStyle w:val="ConsPlusTitle"/>
        <w:widowControl/>
        <w:jc w:val="center"/>
        <w:outlineLvl w:val="0"/>
      </w:pPr>
      <w:r>
        <w:t>Глава 7. АКТЫ, ПРЕТЕНЗИИ, ИСКИ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Акты</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6" w:history="1">
        <w:r>
          <w:rPr>
            <w:rFonts w:ascii="Calibri" w:hAnsi="Calibri" w:cs="Calibri"/>
            <w:color w:val="0000FF"/>
          </w:rPr>
          <w:t>Порядок</w:t>
        </w:r>
      </w:hyperlink>
      <w:r>
        <w:rPr>
          <w:rFonts w:ascii="Calibri" w:hAnsi="Calibri" w:cs="Calibri"/>
        </w:rPr>
        <w:t xml:space="preserve"> составления актов и проставления отметок в документах, указанных в </w:t>
      </w:r>
      <w:hyperlink r:id="rId57" w:history="1">
        <w:r>
          <w:rPr>
            <w:rFonts w:ascii="Calibri" w:hAnsi="Calibri" w:cs="Calibri"/>
            <w:color w:val="0000FF"/>
          </w:rPr>
          <w:t>части 1 настоящей статьи</w:t>
        </w:r>
      </w:hyperlink>
      <w:r>
        <w:rPr>
          <w:rFonts w:ascii="Calibri" w:hAnsi="Calibri" w:cs="Calibri"/>
        </w:rPr>
        <w:t>, устанавливается правилами перевозок грузов, правилами перевозок пассажиров.</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Порядок предъявления претензий к перевозчикам, фрахтовщикам</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8" w:history="1">
        <w:r>
          <w:rPr>
            <w:rFonts w:ascii="Calibri" w:hAnsi="Calibri" w:cs="Calibri"/>
            <w:color w:val="0000FF"/>
          </w:rPr>
          <w:t>Порядок</w:t>
        </w:r>
      </w:hyperlink>
      <w:r>
        <w:rPr>
          <w:rFonts w:ascii="Calibri" w:hAnsi="Calibri" w:cs="Calibri"/>
        </w:rPr>
        <w:t xml:space="preserve"> оформления претензий устанавливается правилами перевозок пассажиров, правилами перевозок грузов.</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6. Претензии к перевозчикам, фрахтовщикам могут быть предъявлены в течение срока исковой давности.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Порядок рассмотрения претензий к перевозчикам, фрахтовщикам</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Порядок предъявления исков к перевозчикам, фрахтовщикам</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претензий в порядке, установленном </w:t>
      </w:r>
      <w:hyperlink r:id="rId59" w:history="1">
        <w:r>
          <w:rPr>
            <w:rFonts w:ascii="Calibri" w:hAnsi="Calibri" w:cs="Calibri"/>
            <w:color w:val="0000FF"/>
          </w:rPr>
          <w:t>статьей 39</w:t>
        </w:r>
      </w:hyperlink>
      <w:r>
        <w:rPr>
          <w:rFonts w:ascii="Calibri" w:hAnsi="Calibri" w:cs="Calibri"/>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w:t>
      </w:r>
      <w:r>
        <w:rPr>
          <w:rFonts w:ascii="Calibri" w:hAnsi="Calibri" w:cs="Calibri"/>
        </w:rPr>
        <w:lastRenderedPageBreak/>
        <w:t>неполучения от перевозчиков, фрахтовщиков ответов на претензии в течение тридцати дней со дня получения ими соответствующих претензий.</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Срок исковой давности</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возмещения ущерба, причиненного недостачей, повреждением (порчей) багажа, груза, со дня выдачи багажа, груза;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возмещения ущерба, причиненного утратой багажа, со дня признания багажа утраченным;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3) возмещения ущерба, причиненного утратой груза, со дня признания груза утраченным;</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4) просрочки доставки багажа, груза со дня выдачи багажа, груза.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pStyle w:val="ConsPlusTitle"/>
        <w:widowControl/>
        <w:jc w:val="center"/>
        <w:outlineLvl w:val="0"/>
      </w:pPr>
      <w:r>
        <w:t>Глава 8. ЗАКЛЮЧИТЕЛЬНЫЕ ПОЛОЖЕНИЯ</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Порядок применения настоящего Федерального закона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Вступление в силу настоящего Федерального закона</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ста восьмидесяти дней после дня его официального опубликования.</w:t>
      </w:r>
    </w:p>
    <w:p w:rsidR="00562939" w:rsidRDefault="00562939">
      <w:pPr>
        <w:autoSpaceDE w:val="0"/>
        <w:autoSpaceDN w:val="0"/>
        <w:adjustRightInd w:val="0"/>
        <w:spacing w:after="0" w:line="240" w:lineRule="auto"/>
        <w:ind w:firstLine="540"/>
        <w:jc w:val="both"/>
        <w:rPr>
          <w:rFonts w:ascii="Calibri" w:hAnsi="Calibri" w:cs="Calibri"/>
        </w:rPr>
      </w:pPr>
    </w:p>
    <w:p w:rsidR="00562939" w:rsidRDefault="00562939">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562939" w:rsidRDefault="00562939">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62939" w:rsidRDefault="00562939">
      <w:pPr>
        <w:autoSpaceDE w:val="0"/>
        <w:autoSpaceDN w:val="0"/>
        <w:adjustRightInd w:val="0"/>
        <w:spacing w:after="0" w:line="240" w:lineRule="auto"/>
        <w:jc w:val="right"/>
        <w:rPr>
          <w:rFonts w:ascii="Calibri" w:hAnsi="Calibri" w:cs="Calibri"/>
        </w:rPr>
      </w:pPr>
      <w:r>
        <w:rPr>
          <w:rFonts w:ascii="Calibri" w:hAnsi="Calibri" w:cs="Calibri"/>
        </w:rPr>
        <w:t>В.ПУТИН</w:t>
      </w:r>
    </w:p>
    <w:p w:rsidR="00562939" w:rsidRDefault="00562939">
      <w:pPr>
        <w:autoSpaceDE w:val="0"/>
        <w:autoSpaceDN w:val="0"/>
        <w:adjustRightInd w:val="0"/>
        <w:spacing w:after="0" w:line="240" w:lineRule="auto"/>
        <w:rPr>
          <w:rFonts w:ascii="Calibri" w:hAnsi="Calibri" w:cs="Calibri"/>
        </w:rPr>
      </w:pPr>
      <w:r>
        <w:rPr>
          <w:rFonts w:ascii="Calibri" w:hAnsi="Calibri" w:cs="Calibri"/>
        </w:rPr>
        <w:t>Москва, Кремль</w:t>
      </w:r>
    </w:p>
    <w:p w:rsidR="00562939" w:rsidRDefault="00562939">
      <w:pPr>
        <w:autoSpaceDE w:val="0"/>
        <w:autoSpaceDN w:val="0"/>
        <w:adjustRightInd w:val="0"/>
        <w:spacing w:after="0" w:line="240" w:lineRule="auto"/>
        <w:rPr>
          <w:rFonts w:ascii="Calibri" w:hAnsi="Calibri" w:cs="Calibri"/>
        </w:rPr>
      </w:pPr>
      <w:r>
        <w:rPr>
          <w:rFonts w:ascii="Calibri" w:hAnsi="Calibri" w:cs="Calibri"/>
        </w:rPr>
        <w:t>8 ноября 2007 года</w:t>
      </w:r>
    </w:p>
    <w:p w:rsidR="00562939" w:rsidRDefault="00562939">
      <w:pPr>
        <w:autoSpaceDE w:val="0"/>
        <w:autoSpaceDN w:val="0"/>
        <w:adjustRightInd w:val="0"/>
        <w:spacing w:after="0" w:line="240" w:lineRule="auto"/>
        <w:rPr>
          <w:rFonts w:ascii="Calibri" w:hAnsi="Calibri" w:cs="Calibri"/>
        </w:rPr>
      </w:pPr>
      <w:r>
        <w:rPr>
          <w:rFonts w:ascii="Calibri" w:hAnsi="Calibri" w:cs="Calibri"/>
        </w:rPr>
        <w:t>N 259-ФЗ</w:t>
      </w:r>
    </w:p>
    <w:p w:rsidR="00562939" w:rsidRDefault="00562939">
      <w:pPr>
        <w:autoSpaceDE w:val="0"/>
        <w:autoSpaceDN w:val="0"/>
        <w:adjustRightInd w:val="0"/>
        <w:spacing w:after="0" w:line="240" w:lineRule="auto"/>
        <w:rPr>
          <w:rFonts w:ascii="Calibri" w:hAnsi="Calibri" w:cs="Calibri"/>
        </w:rPr>
      </w:pPr>
    </w:p>
    <w:p w:rsidR="00562939" w:rsidRDefault="00562939">
      <w:pPr>
        <w:autoSpaceDE w:val="0"/>
        <w:autoSpaceDN w:val="0"/>
        <w:adjustRightInd w:val="0"/>
        <w:spacing w:after="0" w:line="240" w:lineRule="auto"/>
        <w:rPr>
          <w:rFonts w:ascii="Calibri" w:hAnsi="Calibri" w:cs="Calibri"/>
        </w:rPr>
      </w:pPr>
    </w:p>
    <w:p w:rsidR="00562939" w:rsidRDefault="00562939">
      <w:pPr>
        <w:pStyle w:val="ConsPlusNonformat"/>
        <w:widowControl/>
        <w:pBdr>
          <w:top w:val="single" w:sz="6" w:space="0" w:color="auto"/>
        </w:pBdr>
        <w:rPr>
          <w:sz w:val="2"/>
          <w:szCs w:val="2"/>
        </w:rPr>
      </w:pPr>
    </w:p>
    <w:p w:rsidR="008A4117" w:rsidRDefault="008A4117"/>
    <w:sectPr w:rsidR="008A4117" w:rsidSect="00DE1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2939"/>
    <w:rsid w:val="00562939"/>
    <w:rsid w:val="008A4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29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6293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3301;fld=134;dst=100083" TargetMode="External"/><Relationship Id="rId18" Type="http://schemas.openxmlformats.org/officeDocument/2006/relationships/hyperlink" Target="consultantplus://offline/main?base=LAW;n=113301;fld=134;dst=100138" TargetMode="External"/><Relationship Id="rId26" Type="http://schemas.openxmlformats.org/officeDocument/2006/relationships/hyperlink" Target="consultantplus://offline/main?base=LAW;n=113301;fld=134;dst=100273" TargetMode="External"/><Relationship Id="rId39" Type="http://schemas.openxmlformats.org/officeDocument/2006/relationships/hyperlink" Target="consultantplus://offline/main?base=LAW;n=113301;fld=134;dst=100217" TargetMode="External"/><Relationship Id="rId21" Type="http://schemas.openxmlformats.org/officeDocument/2006/relationships/hyperlink" Target="consultantplus://offline/main?base=LAW;n=113301;fld=134;dst=100138" TargetMode="External"/><Relationship Id="rId34" Type="http://schemas.openxmlformats.org/officeDocument/2006/relationships/hyperlink" Target="consultantplus://offline/main?base=LAW;n=119186;fld=134;dst=100119" TargetMode="External"/><Relationship Id="rId42" Type="http://schemas.openxmlformats.org/officeDocument/2006/relationships/hyperlink" Target="consultantplus://offline/main?base=LAW;n=113301;fld=134;dst=100253" TargetMode="External"/><Relationship Id="rId47" Type="http://schemas.openxmlformats.org/officeDocument/2006/relationships/hyperlink" Target="consultantplus://offline/main?base=LAW;n=112770;fld=134;dst=100091" TargetMode="External"/><Relationship Id="rId50" Type="http://schemas.openxmlformats.org/officeDocument/2006/relationships/hyperlink" Target="consultantplus://offline/main?base=LAW;n=112770;fld=134;dst=100091" TargetMode="External"/><Relationship Id="rId55" Type="http://schemas.openxmlformats.org/officeDocument/2006/relationships/hyperlink" Target="consultantplus://offline/main?base=LAW;n=117980;fld=134;dst=2834" TargetMode="External"/><Relationship Id="rId7" Type="http://schemas.openxmlformats.org/officeDocument/2006/relationships/hyperlink" Target="consultantplus://offline/main?base=LAW;n=113363;fld=134;dst=100010" TargetMode="External"/><Relationship Id="rId2" Type="http://schemas.openxmlformats.org/officeDocument/2006/relationships/settings" Target="settings.xml"/><Relationship Id="rId16" Type="http://schemas.openxmlformats.org/officeDocument/2006/relationships/hyperlink" Target="consultantplus://offline/main?base=LAW;n=113301;fld=134;dst=100260" TargetMode="External"/><Relationship Id="rId20" Type="http://schemas.openxmlformats.org/officeDocument/2006/relationships/hyperlink" Target="consultantplus://offline/main?base=LAW;n=113301;fld=134;dst=100138" TargetMode="External"/><Relationship Id="rId29" Type="http://schemas.openxmlformats.org/officeDocument/2006/relationships/hyperlink" Target="consultantplus://offline/main?base=LAW;n=113301;fld=134;dst=100173" TargetMode="External"/><Relationship Id="rId41" Type="http://schemas.openxmlformats.org/officeDocument/2006/relationships/hyperlink" Target="consultantplus://offline/main?base=LAW;n=113301;fld=134;dst=100216" TargetMode="External"/><Relationship Id="rId54" Type="http://schemas.openxmlformats.org/officeDocument/2006/relationships/hyperlink" Target="consultantplus://offline/main?base=LAW;n=113289;fld=134;dst=100176" TargetMode="External"/><Relationship Id="rId1" Type="http://schemas.openxmlformats.org/officeDocument/2006/relationships/styles" Target="styles.xml"/><Relationship Id="rId6" Type="http://schemas.openxmlformats.org/officeDocument/2006/relationships/hyperlink" Target="consultantplus://offline/main?base=LAW;n=119186;fld=134;dst=100029" TargetMode="External"/><Relationship Id="rId11" Type="http://schemas.openxmlformats.org/officeDocument/2006/relationships/hyperlink" Target="consultantplus://offline/main?base=LAW;n=113301;fld=134;dst=100252" TargetMode="External"/><Relationship Id="rId24" Type="http://schemas.openxmlformats.org/officeDocument/2006/relationships/hyperlink" Target="consultantplus://offline/main?base=LAW;n=113301;fld=134;dst=100138" TargetMode="External"/><Relationship Id="rId32" Type="http://schemas.openxmlformats.org/officeDocument/2006/relationships/hyperlink" Target="consultantplus://offline/main?base=LAW;n=113301;fld=134;dst=100176" TargetMode="External"/><Relationship Id="rId37" Type="http://schemas.openxmlformats.org/officeDocument/2006/relationships/hyperlink" Target="consultantplus://offline/main?base=LAW;n=113301;fld=134;dst=100216" TargetMode="External"/><Relationship Id="rId40" Type="http://schemas.openxmlformats.org/officeDocument/2006/relationships/hyperlink" Target="consultantplus://offline/main?base=LAW;n=113301;fld=134;dst=100216" TargetMode="External"/><Relationship Id="rId45" Type="http://schemas.openxmlformats.org/officeDocument/2006/relationships/hyperlink" Target="consultantplus://offline/main?base=LAW;n=112770;fld=134;dst=100091" TargetMode="External"/><Relationship Id="rId53" Type="http://schemas.openxmlformats.org/officeDocument/2006/relationships/hyperlink" Target="consultantplus://offline/main?base=LAW;n=113301;fld=134;dst=100271" TargetMode="External"/><Relationship Id="rId58" Type="http://schemas.openxmlformats.org/officeDocument/2006/relationships/hyperlink" Target="consultantplus://offline/main?base=LAW;n=119186;fld=134;dst=100232" TargetMode="External"/><Relationship Id="rId5" Type="http://schemas.openxmlformats.org/officeDocument/2006/relationships/hyperlink" Target="consultantplus://offline/main?base=LAW;n=116996;fld=134;dst=100185" TargetMode="External"/><Relationship Id="rId15" Type="http://schemas.openxmlformats.org/officeDocument/2006/relationships/hyperlink" Target="consultantplus://offline/main?base=LAW;n=113301;fld=134;dst=100083" TargetMode="External"/><Relationship Id="rId23" Type="http://schemas.openxmlformats.org/officeDocument/2006/relationships/hyperlink" Target="consultantplus://offline/main?base=LAW;n=113301;fld=134;dst=100138" TargetMode="External"/><Relationship Id="rId28" Type="http://schemas.openxmlformats.org/officeDocument/2006/relationships/hyperlink" Target="consultantplus://offline/main?base=LAW;n=113301;fld=134;dst=100173" TargetMode="External"/><Relationship Id="rId36" Type="http://schemas.openxmlformats.org/officeDocument/2006/relationships/hyperlink" Target="consultantplus://offline/main?base=LAW;n=119186;fld=134;dst=100070" TargetMode="External"/><Relationship Id="rId49" Type="http://schemas.openxmlformats.org/officeDocument/2006/relationships/hyperlink" Target="consultantplus://offline/main?base=LAW;n=112770;fld=134;dst=100091" TargetMode="External"/><Relationship Id="rId57" Type="http://schemas.openxmlformats.org/officeDocument/2006/relationships/hyperlink" Target="consultantplus://offline/main?base=LAW;n=113301;fld=134;dst=100294" TargetMode="External"/><Relationship Id="rId61" Type="http://schemas.openxmlformats.org/officeDocument/2006/relationships/theme" Target="theme/theme1.xml"/><Relationship Id="rId10" Type="http://schemas.openxmlformats.org/officeDocument/2006/relationships/hyperlink" Target="consultantplus://offline/main?base=LAW;n=113301;fld=134;dst=100138" TargetMode="External"/><Relationship Id="rId19" Type="http://schemas.openxmlformats.org/officeDocument/2006/relationships/hyperlink" Target="consultantplus://offline/main?base=LAW;n=113301;fld=134;dst=100139" TargetMode="External"/><Relationship Id="rId31" Type="http://schemas.openxmlformats.org/officeDocument/2006/relationships/hyperlink" Target="consultantplus://offline/main?base=LAW;n=113301;fld=134;dst=100173" TargetMode="External"/><Relationship Id="rId44" Type="http://schemas.openxmlformats.org/officeDocument/2006/relationships/hyperlink" Target="consultantplus://offline/main?base=LAW;n=112770;fld=134;dst=100091" TargetMode="External"/><Relationship Id="rId52" Type="http://schemas.openxmlformats.org/officeDocument/2006/relationships/hyperlink" Target="consultantplus://offline/main?base=LAW;n=113301;fld=134;dst=100251" TargetMode="External"/><Relationship Id="rId60" Type="http://schemas.openxmlformats.org/officeDocument/2006/relationships/fontTable" Target="fontTable.xml"/><Relationship Id="rId4" Type="http://schemas.openxmlformats.org/officeDocument/2006/relationships/hyperlink" Target="consultantplus://offline/main?base=LAW;n=113289;fld=134;dst=100176" TargetMode="External"/><Relationship Id="rId9" Type="http://schemas.openxmlformats.org/officeDocument/2006/relationships/hyperlink" Target="consultantplus://offline/main?base=LAW;n=23913;fld=134;dst=101940" TargetMode="External"/><Relationship Id="rId14" Type="http://schemas.openxmlformats.org/officeDocument/2006/relationships/hyperlink" Target="consultantplus://offline/main?base=LAW;n=113301;fld=134;dst=100084" TargetMode="External"/><Relationship Id="rId22" Type="http://schemas.openxmlformats.org/officeDocument/2006/relationships/hyperlink" Target="consultantplus://offline/main?base=LAW;n=113301;fld=134;dst=100253" TargetMode="External"/><Relationship Id="rId27" Type="http://schemas.openxmlformats.org/officeDocument/2006/relationships/hyperlink" Target="consultantplus://offline/main?base=LAW;n=119186;fld=134;dst=100154" TargetMode="External"/><Relationship Id="rId30" Type="http://schemas.openxmlformats.org/officeDocument/2006/relationships/hyperlink" Target="consultantplus://offline/main?base=LAW;n=113301;fld=134;dst=100170" TargetMode="External"/><Relationship Id="rId35" Type="http://schemas.openxmlformats.org/officeDocument/2006/relationships/hyperlink" Target="consultantplus://offline/main?base=LAW;n=119186;fld=134;dst=100229" TargetMode="External"/><Relationship Id="rId43" Type="http://schemas.openxmlformats.org/officeDocument/2006/relationships/hyperlink" Target="consultantplus://offline/main?base=LAW;n=113289;fld=134;dst=100181" TargetMode="External"/><Relationship Id="rId48" Type="http://schemas.openxmlformats.org/officeDocument/2006/relationships/hyperlink" Target="consultantplus://offline/main?base=LAW;n=110205;fld=134;dst=101391" TargetMode="External"/><Relationship Id="rId56" Type="http://schemas.openxmlformats.org/officeDocument/2006/relationships/hyperlink" Target="consultantplus://offline/main?base=LAW;n=119186;fld=134;dst=100232" TargetMode="External"/><Relationship Id="rId8" Type="http://schemas.openxmlformats.org/officeDocument/2006/relationships/hyperlink" Target="consultantplus://offline/main?base=LAW;n=80554;fld=134;dst=100011" TargetMode="External"/><Relationship Id="rId51" Type="http://schemas.openxmlformats.org/officeDocument/2006/relationships/hyperlink" Target="consultantplus://offline/main?base=LAW;n=113301;fld=134;dst=100275" TargetMode="External"/><Relationship Id="rId3" Type="http://schemas.openxmlformats.org/officeDocument/2006/relationships/webSettings" Target="webSettings.xml"/><Relationship Id="rId12" Type="http://schemas.openxmlformats.org/officeDocument/2006/relationships/hyperlink" Target="consultantplus://offline/main?base=LAW;n=113301;fld=134;dst=100272" TargetMode="External"/><Relationship Id="rId17" Type="http://schemas.openxmlformats.org/officeDocument/2006/relationships/hyperlink" Target="consultantplus://offline/main?base=LAW;n=113301;fld=134;dst=100138" TargetMode="External"/><Relationship Id="rId25" Type="http://schemas.openxmlformats.org/officeDocument/2006/relationships/hyperlink" Target="consultantplus://offline/main?base=LAW;n=113301;fld=134;dst=100138" TargetMode="External"/><Relationship Id="rId33" Type="http://schemas.openxmlformats.org/officeDocument/2006/relationships/hyperlink" Target="consultantplus://offline/main?base=LAW;n=119186;fld=134;dst=100151" TargetMode="External"/><Relationship Id="rId38" Type="http://schemas.openxmlformats.org/officeDocument/2006/relationships/hyperlink" Target="consultantplus://offline/main?base=LAW;n=113301;fld=134;dst=100216" TargetMode="External"/><Relationship Id="rId46" Type="http://schemas.openxmlformats.org/officeDocument/2006/relationships/hyperlink" Target="consultantplus://offline/main?base=LAW;n=113301;fld=134;dst=100254" TargetMode="External"/><Relationship Id="rId59" Type="http://schemas.openxmlformats.org/officeDocument/2006/relationships/hyperlink" Target="consultantplus://offline/main?base=LAW;n=113301;fld=134;dst=10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9998</Words>
  <Characters>56993</Characters>
  <Application>Microsoft Office Word</Application>
  <DocSecurity>0</DocSecurity>
  <Lines>474</Lines>
  <Paragraphs>133</Paragraphs>
  <ScaleCrop>false</ScaleCrop>
  <Company/>
  <LinksUpToDate>false</LinksUpToDate>
  <CharactersWithSpaces>66858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Наталья Александровна</dc:creator>
  <cp:keywords/>
  <dc:description/>
  <cp:lastModifiedBy>Кириченко Наталья Александровна</cp:lastModifiedBy>
  <cp:revision>1</cp:revision>
  <dcterms:created xsi:type="dcterms:W3CDTF">2011-09-20T03:08:00Z</dcterms:created>
  <dcterms:modified xsi:type="dcterms:W3CDTF">2011-09-20T03:08:00Z</dcterms:modified>
</cp:coreProperties>
</file>